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"1-3" \h \z \u</w:instrText>
            <w:fldChar w:fldCharType="separate"/>
            <w:fldChar w:fldCharType="end"/>
          </w:r>
        </w:p>
      </w:sdtContent>
    </w:sdt>
    <w:bookmarkStart w:id="39" w:name="modèle-de-plan-de-tests---système-bmsgtb"/>
    <w:p>
      <w:pPr>
        <w:pStyle w:val="Heading1"/>
      </w:pPr>
      <w:r>
        <w:t xml:space="preserve">Modèle de Plan de Tests - Système BMS/GTB</w:t>
      </w:r>
    </w:p>
    <w:p>
      <w:pPr>
        <w:pStyle w:val="FirstParagraph"/>
      </w:pPr>
      <w:r>
        <w:rPr>
          <w:b/>
          <w:bCs/>
        </w:rPr>
        <w:t xml:space="preserve">Projet</w:t>
      </w:r>
      <w:r>
        <w:t xml:space="preserve"> </w:t>
      </w:r>
      <w:r>
        <w:t xml:space="preserve">: [Nom du projet]</w:t>
      </w:r>
      <w:r>
        <w:br/>
      </w:r>
      <w:r>
        <w:rPr>
          <w:b/>
          <w:bCs/>
        </w:rPr>
        <w:t xml:space="preserve">Date</w:t>
      </w:r>
      <w:r>
        <w:t xml:space="preserve"> </w:t>
      </w:r>
      <w:r>
        <w:t xml:space="preserve">: [Date]</w:t>
      </w:r>
      <w:r>
        <w:br/>
      </w:r>
      <w:r>
        <w:rPr>
          <w:b/>
          <w:bCs/>
        </w:rPr>
        <w:t xml:space="preserve">Auteur</w:t>
      </w:r>
      <w:r>
        <w:t xml:space="preserve"> </w:t>
      </w:r>
      <w:r>
        <w:t xml:space="preserve">: [Nom]</w:t>
      </w:r>
    </w:p>
    <w:p>
      <w:r>
        <w:pict>
          <v:rect style="width:0;height:1.5pt" o:hralign="center" o:hrstd="t" o:hr="t"/>
        </w:pict>
      </w:r>
    </w:p>
    <w:bookmarkStart w:id="11" w:name="contexte"/>
    <w:p>
      <w:pPr>
        <w:pStyle w:val="Heading2"/>
      </w:pPr>
      <w:r>
        <w:t xml:space="preserve">1. Contexte</w:t>
      </w:r>
    </w:p>
    <w:bookmarkStart w:id="9" w:name="description-du-système"/>
    <w:p>
      <w:pPr>
        <w:pStyle w:val="Heading3"/>
      </w:pPr>
      <w:r>
        <w:t xml:space="preserve">Description du Système</w:t>
      </w:r>
    </w:p>
    <w:p>
      <w:pPr>
        <w:pStyle w:val="FirstParagraph"/>
      </w:pPr>
      <w:r>
        <w:t xml:space="preserve">[Description brève du système à tester]</w:t>
      </w:r>
    </w:p>
    <w:bookmarkEnd w:id="9"/>
    <w:bookmarkStart w:id="10" w:name="périmètre"/>
    <w:p>
      <w:pPr>
        <w:pStyle w:val="Heading3"/>
      </w:pPr>
      <w:r>
        <w:t xml:space="preserve">Périmètre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Inclus</w:t>
      </w:r>
      <w:r>
        <w:t xml:space="preserve"> </w:t>
      </w:r>
      <w:r>
        <w:t xml:space="preserve">: [Liste des éléments à tester]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Exclus</w:t>
      </w:r>
      <w:r>
        <w:t xml:space="preserve"> </w:t>
      </w:r>
      <w:r>
        <w:t xml:space="preserve">: [Liste des éléments exclus]</w:t>
      </w:r>
    </w:p>
    <w:p>
      <w:r>
        <w:pict>
          <v:rect style="width:0;height:1.5pt" o:hralign="center" o:hrstd="t" o:hr="t"/>
        </w:pict>
      </w:r>
    </w:p>
    <w:bookmarkEnd w:id="10"/>
    <w:bookmarkEnd w:id="11"/>
    <w:bookmarkStart w:id="12" w:name="références"/>
    <w:p>
      <w:pPr>
        <w:pStyle w:val="Heading2"/>
      </w:pPr>
      <w:r>
        <w:t xml:space="preserve">2. Références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Version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Cahier des charges</w:t>
            </w:r>
          </w:p>
        </w:tc>
        <w:tc>
          <w:tcPr/>
          <w:p>
            <w:pPr>
              <w:pStyle w:val="Compact"/>
            </w:pPr>
            <w:r>
              <w:t xml:space="preserve">[Version]</w:t>
            </w:r>
          </w:p>
        </w:tc>
        <w:tc>
          <w:tcPr/>
          <w:p>
            <w:pPr>
              <w:pStyle w:val="Compact"/>
            </w:pPr>
            <w:r>
              <w:t xml:space="preserve">[Date]</w:t>
            </w:r>
          </w:p>
        </w:tc>
      </w:tr>
      <w:tr>
        <w:tc>
          <w:tcPr/>
          <w:p>
            <w:pPr>
              <w:pStyle w:val="Compact"/>
            </w:pPr>
            <w:r>
              <w:t xml:space="preserve">[Autre document]</w:t>
            </w:r>
          </w:p>
        </w:tc>
        <w:tc>
          <w:tcPr/>
          <w:p>
            <w:pPr>
              <w:pStyle w:val="Compact"/>
            </w:pPr>
            <w:r>
              <w:t xml:space="preserve">[Version]</w:t>
            </w:r>
          </w:p>
        </w:tc>
        <w:tc>
          <w:tcPr/>
          <w:p>
            <w:pPr>
              <w:pStyle w:val="Compact"/>
            </w:pPr>
            <w:r>
              <w:t xml:space="preserve">[Date]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organisation"/>
    <w:p>
      <w:pPr>
        <w:pStyle w:val="Heading2"/>
      </w:pPr>
      <w:r>
        <w:t xml:space="preserve">3. Organisation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Rôle</w:t>
            </w:r>
          </w:p>
        </w:tc>
        <w:tc>
          <w:tcPr/>
          <w:p>
            <w:pPr>
              <w:pStyle w:val="Compact"/>
            </w:pPr>
            <w:r>
              <w:t xml:space="preserve">Nom</w:t>
            </w:r>
          </w:p>
        </w:tc>
        <w:tc>
          <w:tcPr/>
          <w:p>
            <w:pPr>
              <w:pStyle w:val="Compact"/>
            </w:pPr>
            <w:r>
              <w:t xml:space="preserve">Responsabilités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Responsable test</w:t>
            </w:r>
          </w:p>
        </w:tc>
        <w:tc>
          <w:tcPr/>
          <w:p>
            <w:pPr>
              <w:pStyle w:val="Compact"/>
            </w:pPr>
            <w:r>
              <w:t xml:space="preserve">[Nom]</w:t>
            </w:r>
          </w:p>
        </w:tc>
        <w:tc>
          <w:tcPr/>
          <w:p>
            <w:pPr>
              <w:pStyle w:val="Compact"/>
            </w:pPr>
            <w:r>
              <w:t xml:space="preserve">[Rôle]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Testeur</w:t>
            </w:r>
          </w:p>
        </w:tc>
        <w:tc>
          <w:tcPr/>
          <w:p>
            <w:pPr>
              <w:pStyle w:val="Compact"/>
            </w:pPr>
            <w:r>
              <w:t xml:space="preserve">[Nom]</w:t>
            </w:r>
          </w:p>
        </w:tc>
        <w:tc>
          <w:tcPr/>
          <w:p>
            <w:pPr>
              <w:pStyle w:val="Compact"/>
            </w:pPr>
            <w:r>
              <w:t xml:space="preserve">[Rôle]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4" w:name="environnement-de-test"/>
    <w:p>
      <w:pPr>
        <w:pStyle w:val="Heading2"/>
      </w:pPr>
      <w:r>
        <w:t xml:space="preserve">4. Environnement de Test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Serveur</w:t>
      </w:r>
      <w:r>
        <w:t xml:space="preserve"> </w:t>
      </w:r>
      <w:r>
        <w:t xml:space="preserve">: [Description]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Équipements</w:t>
      </w:r>
      <w:r>
        <w:t xml:space="preserve"> </w:t>
      </w:r>
      <w:r>
        <w:t xml:space="preserve">: [Liste]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Outils</w:t>
      </w:r>
      <w:r>
        <w:t xml:space="preserve"> </w:t>
      </w:r>
      <w:r>
        <w:t xml:space="preserve">: [Liste des outils disponibles]</w:t>
      </w:r>
    </w:p>
    <w:p>
      <w:r>
        <w:pict>
          <v:rect style="width:0;height:1.5pt" o:hralign="center" o:hrstd="t" o:hr="t"/>
        </w:pict>
      </w:r>
    </w:p>
    <w:bookmarkEnd w:id="14"/>
    <w:bookmarkStart w:id="17" w:name="cas-de-tests"/>
    <w:p>
      <w:pPr>
        <w:pStyle w:val="Heading2"/>
      </w:pPr>
      <w:r>
        <w:t xml:space="preserve">5. Cas de Tests</w:t>
      </w:r>
    </w:p>
    <w:bookmarkStart w:id="15" w:name="convention-de-nommage"/>
    <w:p>
      <w:pPr>
        <w:pStyle w:val="Heading3"/>
      </w:pPr>
      <w:r>
        <w:t xml:space="preserve">Convention de Nommage</w:t>
      </w:r>
    </w:p>
    <w:p>
      <w:pPr>
        <w:pStyle w:val="FirstParagraph"/>
      </w:pPr>
      <w:r>
        <w:t xml:space="preserve">Format :</w:t>
      </w:r>
      <w:r>
        <w:t xml:space="preserve"> </w:t>
      </w:r>
      <w:r>
        <w:rPr>
          <w:rStyle w:val="VerbatimChar"/>
        </w:rPr>
        <w:t xml:space="preserve">TC-XXX-[Type]-[Fonctionnalité]</w:t>
      </w:r>
    </w:p>
    <w:p>
      <w:pPr>
        <w:pStyle w:val="BodyText"/>
      </w:pPr>
      <w:r>
        <w:t xml:space="preserve">Exemple :</w:t>
      </w:r>
      <w:r>
        <w:t xml:space="preserve"> </w:t>
      </w:r>
      <w:r>
        <w:rPr>
          <w:rStyle w:val="VerbatimChar"/>
        </w:rPr>
        <w:t xml:space="preserve">TC-001-FUNC-F1</w:t>
      </w:r>
      <w:r>
        <w:t xml:space="preserve"> </w:t>
      </w:r>
      <w:r>
        <w:t xml:space="preserve">= Test fonctionnel de la fonctionnalité F1</w:t>
      </w:r>
    </w:p>
    <w:bookmarkEnd w:id="15"/>
    <w:bookmarkStart w:id="16" w:name="template-de-cas-de-test"/>
    <w:p>
      <w:pPr>
        <w:pStyle w:val="Heading3"/>
      </w:pPr>
      <w:r>
        <w:t xml:space="preserve">Template de Cas de Test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40"/>
        <w:gridCol w:w="46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Identifiant unique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Titre du test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Critique / Haute / Moyenne / Basse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Fonctionnel / Intégration / Système / Performance / Sécurité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Lien avec le cahier des charges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But du test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Conditions nécessaires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Étapes à suivre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Comportement attendu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Conditions de validation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OK / NOK / Bloqué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6"/>
    <w:bookmarkEnd w:id="17"/>
    <w:bookmarkStart w:id="18" w:name="exemple-de-cas-de-test"/>
    <w:p>
      <w:pPr>
        <w:pStyle w:val="Heading2"/>
      </w:pPr>
      <w:r>
        <w:t xml:space="preserve">6. Exemple de Cas de Test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92"/>
        <w:gridCol w:w="372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TC-001-FUNC-F1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Régulation température - Atteinte consigne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Critique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Fonctionnel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F1 - Régulation automatique température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Vérifier que le système atteint la consigne de température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- Capteur température installé</w:t>
            </w:r>
            <w:r>
              <w:t xml:space="preserve">- Consigne réglée à 20°C</w:t>
            </w:r>
            <w:r>
              <w:t xml:space="preserve">- Système en mode automatique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1. Vérifier température initiale</w:t>
            </w:r>
            <w:r>
              <w:t xml:space="preserve">2. Activer la régulation</w:t>
            </w:r>
            <w:r>
              <w:t xml:space="preserve">3. Mesurer la température toutes les 5 minutes</w:t>
            </w:r>
            <w:r>
              <w:t xml:space="preserve">4. Vérifier l’atteinte de la consigne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Température atteint 20°C en moins de 30 minutes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✅ Température entre 19,5°C et 20,5°C</w:t>
            </w:r>
            <w:r>
              <w:t xml:space="preserve">✅ Atteinte en moins de 30 minutes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8"/>
    <w:bookmarkStart w:id="32" w:name="liste-des-cas-de-tests"/>
    <w:p>
      <w:pPr>
        <w:pStyle w:val="Heading2"/>
      </w:pPr>
      <w:r>
        <w:t xml:space="preserve">7. Liste des Cas de Tests</w:t>
      </w:r>
    </w:p>
    <w:bookmarkStart w:id="19" w:name="organiser-les-tests-par-catégories"/>
    <w:p>
      <w:pPr>
        <w:pStyle w:val="Heading3"/>
      </w:pPr>
      <w:r>
        <w:t xml:space="preserve">Organiser les tests par catégories :</w:t>
      </w:r>
    </w:p>
    <w:p>
      <w:pPr>
        <w:pStyle w:val="Compact"/>
        <w:numPr>
          <w:ilvl w:val="0"/>
          <w:numId w:val="1003"/>
        </w:numPr>
      </w:pPr>
      <w:r>
        <w:t xml:space="preserve">Tests unitaires (composants isolés)</w:t>
      </w:r>
    </w:p>
    <w:p>
      <w:pPr>
        <w:pStyle w:val="Compact"/>
        <w:numPr>
          <w:ilvl w:val="0"/>
          <w:numId w:val="1003"/>
        </w:numPr>
      </w:pPr>
      <w:r>
        <w:t xml:space="preserve">Tests d’intégration (communication entre équipements)</w:t>
      </w:r>
    </w:p>
    <w:p>
      <w:pPr>
        <w:pStyle w:val="Compact"/>
        <w:numPr>
          <w:ilvl w:val="0"/>
          <w:numId w:val="1003"/>
        </w:numPr>
      </w:pPr>
      <w:r>
        <w:t xml:space="preserve">Tests système (scénarios complets)</w:t>
      </w:r>
    </w:p>
    <w:p>
      <w:pPr>
        <w:pStyle w:val="Compact"/>
        <w:numPr>
          <w:ilvl w:val="0"/>
          <w:numId w:val="1003"/>
        </w:numPr>
      </w:pPr>
      <w:r>
        <w:t xml:space="preserve">Tests de sécurité</w:t>
      </w:r>
    </w:p>
    <w:p>
      <w:pPr>
        <w:pStyle w:val="Compact"/>
        <w:numPr>
          <w:ilvl w:val="0"/>
          <w:numId w:val="1003"/>
        </w:numPr>
      </w:pPr>
      <w:r>
        <w:t xml:space="preserve">Tests de performance</w:t>
      </w:r>
    </w:p>
    <w:p>
      <w:pPr>
        <w:pStyle w:val="Compact"/>
        <w:numPr>
          <w:ilvl w:val="0"/>
          <w:numId w:val="1003"/>
        </w:numPr>
      </w:pPr>
      <w:r>
        <w:t xml:space="preserve">Tests utilisateurs (UAT)</w:t>
      </w:r>
    </w:p>
    <w:p>
      <w:r>
        <w:pict>
          <v:rect style="width:0;height:1.5pt" o:hralign="center" o:hrstd="t" o:hr="t"/>
        </w:pict>
      </w:r>
    </w:p>
    <w:bookmarkEnd w:id="19"/>
    <w:bookmarkStart w:id="21" w:name="tests-unitaires-composants-isolés"/>
    <w:p>
      <w:pPr>
        <w:pStyle w:val="Heading3"/>
      </w:pPr>
      <w:r>
        <w:t xml:space="preserve">7.1. Tests Unitaires (Composants isolés)</w:t>
      </w:r>
    </w:p>
    <w:bookmarkStart w:id="20" w:name="test-unitaire-1"/>
    <w:p>
      <w:pPr>
        <w:pStyle w:val="Heading4"/>
      </w:pPr>
      <w:r>
        <w:t xml:space="preserve">Test Unitaire 1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[TC-XXX-UNIT-FX]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[Critique / Haute / Moyenne / Basse]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Unitaire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[Référence]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[Objectif]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[Préconditions]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[Procédure]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[Résultat attendu]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[Critères]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pPr>
        <w:pStyle w:val="BodyText"/>
      </w:pPr>
      <w:r>
        <w:rPr>
          <w:i/>
          <w:iCs/>
        </w:rPr>
        <w:t xml:space="preserve">[Ajoutez autant de tests unitaires que nécessaire…]</w:t>
      </w:r>
    </w:p>
    <w:p>
      <w:r>
        <w:pict>
          <v:rect style="width:0;height:1.5pt" o:hralign="center" o:hrstd="t" o:hr="t"/>
        </w:pict>
      </w:r>
    </w:p>
    <w:bookmarkEnd w:id="20"/>
    <w:bookmarkEnd w:id="21"/>
    <w:bookmarkStart w:id="23" w:name="Xd08cb4aed6e50add91e484f1e788d473456ede9"/>
    <w:p>
      <w:pPr>
        <w:pStyle w:val="Heading3"/>
      </w:pPr>
      <w:r>
        <w:t xml:space="preserve">7.2. Tests d’Intégration (Communication entre équipements)</w:t>
      </w:r>
    </w:p>
    <w:bookmarkStart w:id="22" w:name="test-intégration-1"/>
    <w:p>
      <w:pPr>
        <w:pStyle w:val="Heading4"/>
      </w:pPr>
      <w:r>
        <w:t xml:space="preserve">Test Intégration 1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[TC-XXX-INTEG-FX]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[Critique / Haute / Moyenne / Basse]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Intégration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[Référence]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[Objectif]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[Préconditions]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[Procédure]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[Résultat attendu]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[Critères]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pPr>
        <w:pStyle w:val="BodyText"/>
      </w:pPr>
      <w:r>
        <w:rPr>
          <w:i/>
          <w:iCs/>
        </w:rPr>
        <w:t xml:space="preserve">[Ajoutez autant de tests d’intégration que nécessaire…]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5" w:name="tests-système-scénarios-complets"/>
    <w:p>
      <w:pPr>
        <w:pStyle w:val="Heading3"/>
      </w:pPr>
      <w:r>
        <w:t xml:space="preserve">7.3. Tests Système (Scénarios complets)</w:t>
      </w:r>
    </w:p>
    <w:bookmarkStart w:id="24" w:name="test-système-1"/>
    <w:p>
      <w:pPr>
        <w:pStyle w:val="Heading4"/>
      </w:pPr>
      <w:r>
        <w:t xml:space="preserve">Test Système 1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[TC-XXX-SYS-FX]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[Critique / Haute / Moyenne / Basse]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Système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[Référence]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[Objectif]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[Préconditions]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[Procédure]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[Résultat attendu]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[Critères]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pPr>
        <w:pStyle w:val="BodyText"/>
      </w:pPr>
      <w:r>
        <w:rPr>
          <w:i/>
          <w:iCs/>
        </w:rPr>
        <w:t xml:space="preserve">[Ajoutez autant de tests système que nécessaire…]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7" w:name="tests-de-sécurité"/>
    <w:p>
      <w:pPr>
        <w:pStyle w:val="Heading3"/>
      </w:pPr>
      <w:r>
        <w:t xml:space="preserve">7.4. Tests de Sécurité</w:t>
      </w:r>
    </w:p>
    <w:bookmarkStart w:id="26" w:name="test-sécurité-1"/>
    <w:p>
      <w:pPr>
        <w:pStyle w:val="Heading4"/>
      </w:pPr>
      <w:r>
        <w:t xml:space="preserve">Test Sécurité 1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[TC-XXX-SEC-FX]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[Critique / Haute / Moyenne / Basse]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Sécurité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[Référence]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[Objectif]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[Préconditions]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[Procédure]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[Résultat attendu]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[Critères]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pPr>
        <w:pStyle w:val="BodyText"/>
      </w:pPr>
      <w:r>
        <w:rPr>
          <w:i/>
          <w:iCs/>
        </w:rPr>
        <w:t xml:space="preserve">[Ajoutez autant de tests de sécurité que nécessaire…]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29" w:name="tests-de-performance"/>
    <w:p>
      <w:pPr>
        <w:pStyle w:val="Heading3"/>
      </w:pPr>
      <w:r>
        <w:t xml:space="preserve">7.5. Tests de Performance</w:t>
      </w:r>
    </w:p>
    <w:bookmarkStart w:id="28" w:name="test-performance-1"/>
    <w:p>
      <w:pPr>
        <w:pStyle w:val="Heading4"/>
      </w:pPr>
      <w:r>
        <w:t xml:space="preserve">Test Performance 1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[TC-XXX-PERF-FX]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[Critique / Haute / Moyenne / Basse]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Performance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[Référence]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[Objectif]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[Préconditions]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[Procédure]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[Résultat attendu]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[Critères]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pPr>
        <w:pStyle w:val="BodyText"/>
      </w:pPr>
      <w:r>
        <w:rPr>
          <w:i/>
          <w:iCs/>
        </w:rPr>
        <w:t xml:space="preserve">[Ajoutez autant de tests de performance que nécessaire…]</w:t>
      </w:r>
    </w:p>
    <w:p>
      <w:r>
        <w:pict>
          <v:rect style="width:0;height:1.5pt" o:hralign="center" o:hrstd="t" o:hr="t"/>
        </w:pict>
      </w:r>
    </w:p>
    <w:bookmarkEnd w:id="28"/>
    <w:bookmarkEnd w:id="29"/>
    <w:bookmarkStart w:id="31" w:name="tests-utilisateurs-uat"/>
    <w:p>
      <w:pPr>
        <w:pStyle w:val="Heading3"/>
      </w:pPr>
      <w:r>
        <w:t xml:space="preserve">7.6. Tests Utilisateurs (UAT)</w:t>
      </w:r>
    </w:p>
    <w:bookmarkStart w:id="30" w:name="test-uat-1"/>
    <w:p>
      <w:pPr>
        <w:pStyle w:val="Heading4"/>
      </w:pPr>
      <w:r>
        <w:t xml:space="preserve">Test UAT 1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[TC-XXX-UAT-FX]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[Critique / Haute / Moyenne / Basse]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UAT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Référence CDC</w:t>
            </w:r>
          </w:p>
        </w:tc>
        <w:tc>
          <w:tcPr/>
          <w:p>
            <w:pPr>
              <w:pStyle w:val="Compact"/>
            </w:pPr>
            <w:r>
              <w:t xml:space="preserve">[Référence]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[Objectif]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Préconditions</w:t>
            </w:r>
          </w:p>
        </w:tc>
        <w:tc>
          <w:tcPr/>
          <w:p>
            <w:pPr>
              <w:pStyle w:val="Compact"/>
            </w:pPr>
            <w:r>
              <w:t xml:space="preserve">[Préconditions]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Procédure</w:t>
            </w:r>
          </w:p>
        </w:tc>
        <w:tc>
          <w:tcPr/>
          <w:p>
            <w:pPr>
              <w:pStyle w:val="Compact"/>
            </w:pPr>
            <w:r>
              <w:t xml:space="preserve">[Procédure]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[Résultat attendu]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Critères de réussite</w:t>
            </w:r>
          </w:p>
        </w:tc>
        <w:tc>
          <w:tcPr/>
          <w:p>
            <w:pPr>
              <w:pStyle w:val="Compact"/>
            </w:pPr>
            <w:r>
              <w:t xml:space="preserve">[Critères]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obtenu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Non exécuté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(À remplir)</w:t>
            </w:r>
          </w:p>
        </w:tc>
      </w:tr>
    </w:tbl>
    <w:p>
      <w:pPr>
        <w:pStyle w:val="BodyText"/>
      </w:pPr>
      <w:r>
        <w:rPr>
          <w:i/>
          <w:iCs/>
        </w:rPr>
        <w:t xml:space="preserve">[Ajoutez autant de tests UAT que nécessaire…]</w:t>
      </w:r>
    </w:p>
    <w:p>
      <w:r>
        <w:pict>
          <v:rect style="width:0;height:1.5pt" o:hralign="center" o:hrstd="t" o:hr="t"/>
        </w:pict>
      </w:r>
    </w:p>
    <w:bookmarkEnd w:id="30"/>
    <w:bookmarkEnd w:id="31"/>
    <w:bookmarkEnd w:id="32"/>
    <w:bookmarkStart w:id="35" w:name="gestion-des-anomalies"/>
    <w:p>
      <w:pPr>
        <w:pStyle w:val="Heading2"/>
      </w:pPr>
      <w:r>
        <w:t xml:space="preserve">8. Gestion des Anomalies</w:t>
      </w:r>
    </w:p>
    <w:bookmarkStart w:id="33" w:name="template-de-fiche-anomalie"/>
    <w:p>
      <w:pPr>
        <w:pStyle w:val="Heading3"/>
      </w:pPr>
      <w:r>
        <w:t xml:space="preserve">Template de Fiche Anomalie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Champ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BUG-XXX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Sévérité</w:t>
            </w:r>
          </w:p>
        </w:tc>
        <w:tc>
          <w:tcPr/>
          <w:p>
            <w:pPr>
              <w:pStyle w:val="Compact"/>
            </w:pPr>
            <w:r>
              <w:t xml:space="preserve">Critique / Majeure / Mineure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 associé</w:t>
            </w:r>
          </w:p>
        </w:tc>
        <w:tc>
          <w:tcPr/>
          <w:p>
            <w:pPr>
              <w:pStyle w:val="Compact"/>
            </w:pPr>
            <w:r>
              <w:t xml:space="preserve">[ID du test]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Description</w:t>
            </w:r>
          </w:p>
        </w:tc>
        <w:tc>
          <w:tcPr/>
          <w:p>
            <w:pPr>
              <w:pStyle w:val="Compact"/>
            </w:pPr>
            <w:r>
              <w:t xml:space="preserve">[Description]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attendu</w:t>
            </w:r>
          </w:p>
        </w:tc>
        <w:tc>
          <w:tcPr/>
          <w:p>
            <w:pPr>
              <w:pStyle w:val="Compact"/>
            </w:pPr>
            <w:r>
              <w:t xml:space="preserve">[Comportement normal]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Résultat observé</w:t>
            </w:r>
          </w:p>
        </w:tc>
        <w:tc>
          <w:tcPr/>
          <w:p>
            <w:pPr>
              <w:pStyle w:val="Compact"/>
            </w:pPr>
            <w:r>
              <w:t xml:space="preserve">[Comportement réel]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[Nom]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État</w:t>
            </w:r>
          </w:p>
        </w:tc>
        <w:tc>
          <w:tcPr/>
          <w:p>
            <w:pPr>
              <w:pStyle w:val="Compact"/>
            </w:pPr>
            <w:r>
              <w:t xml:space="preserve">Ouvert / En cours / Corrigé / Clos</w:t>
            </w:r>
          </w:p>
        </w:tc>
      </w:tr>
    </w:tbl>
    <w:bookmarkEnd w:id="33"/>
    <w:bookmarkStart w:id="34" w:name="liste-des-anomalies"/>
    <w:p>
      <w:pPr>
        <w:pStyle w:val="Heading3"/>
      </w:pPr>
      <w:r>
        <w:t xml:space="preserve">Liste des Anomalies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Titre</w:t>
            </w:r>
          </w:p>
        </w:tc>
        <w:tc>
          <w:tcPr/>
          <w:p>
            <w:pPr>
              <w:pStyle w:val="Compact"/>
            </w:pPr>
            <w:r>
              <w:t xml:space="preserve">Sévérité</w:t>
            </w:r>
          </w:p>
        </w:tc>
        <w:tc>
          <w:tcPr/>
          <w:p>
            <w:pPr>
              <w:pStyle w:val="Compact"/>
            </w:pPr>
            <w:r>
              <w:t xml:space="preserve">État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[BUG-XXX]</w:t>
            </w:r>
          </w:p>
        </w:tc>
        <w:tc>
          <w:tcPr/>
          <w:p>
            <w:pPr>
              <w:pStyle w:val="Compact"/>
            </w:pPr>
            <w:r>
              <w:t xml:space="preserve">[Titre]</w:t>
            </w:r>
          </w:p>
        </w:tc>
        <w:tc>
          <w:tcPr/>
          <w:p>
            <w:pPr>
              <w:pStyle w:val="Compact"/>
            </w:pPr>
            <w:r>
              <w:t xml:space="preserve">[Sévérité]</w:t>
            </w:r>
          </w:p>
        </w:tc>
        <w:tc>
          <w:tcPr/>
          <w:p>
            <w:pPr>
              <w:pStyle w:val="Compact"/>
            </w:pPr>
            <w:r>
              <w:t xml:space="preserve">[État]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34"/>
    <w:bookmarkEnd w:id="35"/>
    <w:bookmarkStart w:id="38" w:name="rapport-dexécution"/>
    <w:p>
      <w:pPr>
        <w:pStyle w:val="Heading2"/>
      </w:pPr>
      <w:r>
        <w:t xml:space="preserve">9. Rapport d’Exécution</w:t>
      </w:r>
    </w:p>
    <w:bookmarkStart w:id="36" w:name="synthèse"/>
    <w:p>
      <w:pPr>
        <w:pStyle w:val="Heading3"/>
      </w:pPr>
      <w:r>
        <w:t xml:space="preserve">Synthèse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</w:tr>
      <w:tr>
        <w:tc>
          <w:tcPr/>
          <w:p>
            <w:pPr>
              <w:pStyle w:val="Compact"/>
            </w:pPr>
            <w:r>
              <w:t xml:space="preserve">Total tests</w:t>
            </w:r>
          </w:p>
        </w:tc>
        <w:tc>
          <w:tcPr/>
          <w:p>
            <w:pPr>
              <w:pStyle w:val="Compact"/>
            </w:pPr>
            <w:r>
              <w:t xml:space="preserve">[X]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Tests OK</w:t>
            </w:r>
          </w:p>
        </w:tc>
        <w:tc>
          <w:tcPr/>
          <w:p>
            <w:pPr>
              <w:pStyle w:val="Compact"/>
            </w:pPr>
            <w:r>
              <w:t xml:space="preserve">[X]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Tests NOK</w:t>
            </w:r>
          </w:p>
        </w:tc>
        <w:tc>
          <w:tcPr/>
          <w:p>
            <w:pPr>
              <w:pStyle w:val="Compact"/>
            </w:pPr>
            <w:r>
              <w:t xml:space="preserve">[X]</w:t>
            </w:r>
          </w:p>
        </w:tc>
      </w:tr>
      <w:tr>
        <w:tc>
          <w:tcPr/>
          <w:p>
            <w:pPr>
              <w:pStyle w:val="Compact"/>
            </w:pPr>
            <w:r>
              <w:t xml:space="preserve">Taux de succès</w:t>
            </w:r>
          </w:p>
        </w:tc>
        <w:tc>
          <w:tcPr/>
          <w:p>
            <w:pPr>
              <w:pStyle w:val="Compact"/>
            </w:pPr>
            <w:r>
              <w:t xml:space="preserve">[X]%</w:t>
            </w:r>
          </w:p>
        </w:tc>
      </w:tr>
    </w:tbl>
    <w:bookmarkEnd w:id="36"/>
    <w:bookmarkStart w:id="37" w:name="recommandations"/>
    <w:p>
      <w:pPr>
        <w:pStyle w:val="Heading3"/>
      </w:pPr>
      <w:r>
        <w:t xml:space="preserve">Recommandations</w:t>
      </w:r>
    </w:p>
    <w:p>
      <w:pPr>
        <w:pStyle w:val="Compact"/>
        <w:numPr>
          <w:ilvl w:val="0"/>
          <w:numId w:val="1004"/>
        </w:numPr>
      </w:pPr>
      <w:r>
        <w:t xml:space="preserve">Points positifs</w:t>
      </w:r>
    </w:p>
    <w:p>
      <w:pPr>
        <w:pStyle w:val="Compact"/>
        <w:numPr>
          <w:ilvl w:val="0"/>
          <w:numId w:val="1005"/>
        </w:numPr>
      </w:pPr>
      <w:r>
        <w:t xml:space="preserve">Points d’attention</w:t>
      </w:r>
    </w:p>
    <w:p>
      <w:pPr>
        <w:pStyle w:val="Compact"/>
        <w:numPr>
          <w:ilvl w:val="0"/>
          <w:numId w:val="1006"/>
        </w:numPr>
      </w:pPr>
      <w:r>
        <w:t xml:space="preserve">Actions correctives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Fin du Document</w:t>
      </w:r>
    </w:p>
    <w:bookmarkEnd w:id="37"/>
    <w:bookmarkEnd w:id="38"/>
    <w:bookmarkEnd w:id="3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2"/>
  </w:num>
  <w:num w:numId="1005">
    <w:abstractNumId w:val="992"/>
  </w:num>
  <w:num w:numId="1006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8f8f8"/>
    </w:pPr>
  </w:style>
  <w:style w:type="character" w:customStyle="1" w:styleId="KeywordTok">
    <w:name w:val="KeywordTok"/>
    <w:basedOn w:val="VerbatimChar"/>
    <w:rPr>
      <w:b/>
      <w:color w:val="204a87"/>
      <w:shd w:val="clear" w:fill="f8f8f8"/>
    </w:rPr>
  </w:style>
  <w:style w:type="character" w:customStyle="1" w:styleId="DataTypeTok">
    <w:name w:val="DataTypeTok"/>
    <w:basedOn w:val="VerbatimChar"/>
    <w:rPr>
      <w:color w:val="204a87"/>
      <w:shd w:val="clear" w:fill="f8f8f8"/>
    </w:rPr>
  </w:style>
  <w:style w:type="character" w:customStyle="1" w:styleId="DecValTok">
    <w:name w:val="DecValTok"/>
    <w:basedOn w:val="VerbatimChar"/>
    <w:rPr>
      <w:color w:val="0000cf"/>
      <w:shd w:val="clear" w:fill="f8f8f8"/>
    </w:rPr>
  </w:style>
  <w:style w:type="character" w:customStyle="1" w:styleId="BaseNTok">
    <w:name w:val="BaseNTok"/>
    <w:basedOn w:val="VerbatimChar"/>
    <w:rPr>
      <w:color w:val="0000cf"/>
      <w:shd w:val="clear" w:fill="f8f8f8"/>
    </w:rPr>
  </w:style>
  <w:style w:type="character" w:customStyle="1" w:styleId="FloatTok">
    <w:name w:val="FloatTok"/>
    <w:basedOn w:val="VerbatimChar"/>
    <w:rPr>
      <w:color w:val="0000cf"/>
      <w:shd w:val="clear" w:fill="f8f8f8"/>
    </w:rPr>
  </w:style>
  <w:style w:type="character" w:customStyle="1" w:styleId="ConstantTok">
    <w:name w:val="ConstantTok"/>
    <w:basedOn w:val="VerbatimChar"/>
    <w:rPr>
      <w:color w:val="8f5902"/>
      <w:shd w:val="clear" w:fill="f8f8f8"/>
    </w:rPr>
  </w:style>
  <w:style w:type="character" w:customStyle="1" w:styleId="CharTok">
    <w:name w:val="CharTok"/>
    <w:basedOn w:val="VerbatimChar"/>
    <w:rPr>
      <w:color w:val="4e9a06"/>
      <w:shd w:val="clear" w:fill="f8f8f8"/>
    </w:rPr>
  </w:style>
  <w:style w:type="character" w:customStyle="1" w:styleId="SpecialCharTok">
    <w:name w:val="SpecialCharTok"/>
    <w:basedOn w:val="VerbatimChar"/>
    <w:rPr>
      <w:b/>
      <w:color w:val="ce5c00"/>
      <w:shd w:val="clear" w:fill="f8f8f8"/>
    </w:rPr>
  </w:style>
  <w:style w:type="character" w:customStyle="1" w:styleId="StringTok">
    <w:name w:val="StringTok"/>
    <w:basedOn w:val="VerbatimChar"/>
    <w:rPr>
      <w:color w:val="4e9a06"/>
      <w:shd w:val="clear" w:fill="f8f8f8"/>
    </w:rPr>
  </w:style>
  <w:style w:type="character" w:customStyle="1" w:styleId="VerbatimStringTok">
    <w:name w:val="VerbatimStringTok"/>
    <w:basedOn w:val="VerbatimChar"/>
    <w:rPr>
      <w:color w:val="4e9a06"/>
      <w:shd w:val="clear" w:fill="f8f8f8"/>
    </w:rPr>
  </w:style>
  <w:style w:type="character" w:customStyle="1" w:styleId="SpecialStringTok">
    <w:name w:val="SpecialStringTok"/>
    <w:basedOn w:val="VerbatimChar"/>
    <w:rPr>
      <w:color w:val="4e9a06"/>
      <w:shd w:val="clear" w:fill="f8f8f8"/>
    </w:rPr>
  </w:style>
  <w:style w:type="character" w:customStyle="1" w:styleId="ImportTok">
    <w:name w:val="ImportTok"/>
    <w:basedOn w:val="VerbatimChar"/>
    <w:rPr>
      <w:shd w:val="clear" w:fill="f8f8f8"/>
    </w:rPr>
  </w:style>
  <w:style w:type="character" w:customStyle="1" w:styleId="CommentTok">
    <w:name w:val="CommentTok"/>
    <w:basedOn w:val="VerbatimChar"/>
    <w:rPr>
      <w:i/>
      <w:color w:val="8f5902"/>
      <w:shd w:val="clear" w:fill="f8f8f8"/>
    </w:rPr>
  </w:style>
  <w:style w:type="character" w:customStyle="1" w:styleId="DocumentationTok">
    <w:name w:val="DocumentationTok"/>
    <w:basedOn w:val="VerbatimChar"/>
    <w:rPr>
      <w:b/>
      <w:i/>
      <w:color w:val="8f5902"/>
      <w:shd w:val="clear" w:fill="f8f8f8"/>
    </w:rPr>
  </w:style>
  <w:style w:type="character" w:customStyle="1" w:styleId="AnnotationTok">
    <w:name w:val="AnnotationTok"/>
    <w:basedOn w:val="VerbatimChar"/>
    <w:rPr>
      <w:b/>
      <w:i/>
      <w:color w:val="8f5902"/>
      <w:shd w:val="clear" w:fill="f8f8f8"/>
    </w:rPr>
  </w:style>
  <w:style w:type="character" w:customStyle="1" w:styleId="CommentVarTok">
    <w:name w:val="CommentVarTok"/>
    <w:basedOn w:val="VerbatimChar"/>
    <w:rPr>
      <w:b/>
      <w:i/>
      <w:color w:val="8f5902"/>
      <w:shd w:val="clear" w:fill="f8f8f8"/>
    </w:rPr>
  </w:style>
  <w:style w:type="character" w:customStyle="1" w:styleId="OtherTok">
    <w:name w:val="OtherTok"/>
    <w:basedOn w:val="VerbatimChar"/>
    <w:rPr>
      <w:color w:val="8f5902"/>
      <w:shd w:val="clear" w:fill="f8f8f8"/>
    </w:rPr>
  </w:style>
  <w:style w:type="character" w:customStyle="1" w:styleId="FunctionTok">
    <w:name w:val="FunctionTok"/>
    <w:basedOn w:val="VerbatimChar"/>
    <w:rPr>
      <w:b/>
      <w:color w:val="204a87"/>
      <w:shd w:val="clear" w:fill="f8f8f8"/>
    </w:rPr>
  </w:style>
  <w:style w:type="character" w:customStyle="1" w:styleId="VariableTok">
    <w:name w:val="VariableTok"/>
    <w:basedOn w:val="VerbatimChar"/>
    <w:rPr>
      <w:color w:val="000000"/>
      <w:shd w:val="clear" w:fill="f8f8f8"/>
    </w:rPr>
  </w:style>
  <w:style w:type="character" w:customStyle="1" w:styleId="ControlFlowTok">
    <w:name w:val="ControlFlowTok"/>
    <w:basedOn w:val="VerbatimChar"/>
    <w:rPr>
      <w:b/>
      <w:color w:val="204a87"/>
      <w:shd w:val="clear" w:fill="f8f8f8"/>
    </w:rPr>
  </w:style>
  <w:style w:type="character" w:customStyle="1" w:styleId="OperatorTok">
    <w:name w:val="OperatorTok"/>
    <w:basedOn w:val="VerbatimChar"/>
    <w:rPr>
      <w:b/>
      <w:color w:val="ce5c00"/>
      <w:shd w:val="clear" w:fill="f8f8f8"/>
    </w:rPr>
  </w:style>
  <w:style w:type="character" w:customStyle="1" w:styleId="BuiltInTok">
    <w:name w:val="BuiltInTok"/>
    <w:basedOn w:val="VerbatimChar"/>
    <w:rPr>
      <w:shd w:val="clear" w:fill="f8f8f8"/>
    </w:rPr>
  </w:style>
  <w:style w:type="character" w:customStyle="1" w:styleId="ExtensionTok">
    <w:name w:val="ExtensionTok"/>
    <w:basedOn w:val="VerbatimChar"/>
    <w:rPr>
      <w:shd w:val="clear" w:fill="f8f8f8"/>
    </w:rPr>
  </w:style>
  <w:style w:type="character" w:customStyle="1" w:styleId="PreprocessorTok">
    <w:name w:val="PreprocessorTok"/>
    <w:basedOn w:val="VerbatimChar"/>
    <w:rPr>
      <w:i/>
      <w:color w:val="8f5902"/>
      <w:shd w:val="clear" w:fill="f8f8f8"/>
    </w:rPr>
  </w:style>
  <w:style w:type="character" w:customStyle="1" w:styleId="AttributeTok">
    <w:name w:val="AttributeTok"/>
    <w:basedOn w:val="VerbatimChar"/>
    <w:rPr>
      <w:color w:val="204a87"/>
      <w:shd w:val="clear" w:fill="f8f8f8"/>
    </w:rPr>
  </w:style>
  <w:style w:type="character" w:customStyle="1" w:styleId="RegionMarkerTok">
    <w:name w:val="RegionMarkerTok"/>
    <w:basedOn w:val="VerbatimChar"/>
    <w:rPr>
      <w:shd w:val="clear" w:fill="f8f8f8"/>
    </w:rPr>
  </w:style>
  <w:style w:type="character" w:customStyle="1" w:styleId="InformationTok">
    <w:name w:val="InformationTok"/>
    <w:basedOn w:val="VerbatimChar"/>
    <w:rPr>
      <w:b/>
      <w:i/>
      <w:color w:val="8f5902"/>
      <w:shd w:val="clear" w:fill="f8f8f8"/>
    </w:rPr>
  </w:style>
  <w:style w:type="character" w:customStyle="1" w:styleId="WarningTok">
    <w:name w:val="WarningTok"/>
    <w:basedOn w:val="VerbatimChar"/>
    <w:rPr>
      <w:b/>
      <w:i/>
      <w:color w:val="8f5902"/>
      <w:shd w:val="clear" w:fill="f8f8f8"/>
    </w:rPr>
  </w:style>
  <w:style w:type="character" w:customStyle="1" w:styleId="AlertTok">
    <w:name w:val="AlertTok"/>
    <w:basedOn w:val="VerbatimChar"/>
    <w:rPr>
      <w:color w:val="ef2929"/>
      <w:shd w:val="clear" w:fill="f8f8f8"/>
    </w:rPr>
  </w:style>
  <w:style w:type="character" w:customStyle="1" w:styleId="ErrorTok">
    <w:name w:val="ErrorTok"/>
    <w:basedOn w:val="VerbatimChar"/>
    <w:rPr>
      <w:b/>
      <w:color w:val="a40000"/>
      <w:shd w:val="clear" w:fill="f8f8f8"/>
    </w:rPr>
  </w:style>
  <w:style w:type="character" w:customStyle="1" w:styleId="NormalTok">
    <w:name w:val="NormalTok"/>
    <w:basedOn w:val="VerbatimChar"/>
    <w:rPr>
      <w:shd w:val="clear" w:fill="f8f8f8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2025-11-25T21:39:37Z</dcterms:created>
  <dcterms:modified xsi:type="dcterms:W3CDTF">2025-11-25T21:39:37Z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